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26" w:rsidRDefault="00602D70">
      <w:pPr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center"/>
      </w:pPr>
      <w:r>
        <w:rPr>
          <w:rFonts w:ascii="Times New Roman" w:hAnsi="Times New Roman"/>
          <w:b/>
          <w:sz w:val="28"/>
        </w:rPr>
        <w:t>С 1 марта 2026 года заработала новая мера против навязывания потребителям платных цифровых подписок</w:t>
      </w:r>
    </w:p>
    <w:p w:rsidR="00A24626" w:rsidRDefault="00A24626">
      <w:pPr>
        <w:widowControl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A24626" w:rsidRDefault="00602D7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15.10.2025 № 376-ФЗ внесены изменения в статью 16 Федерального закона «О защите прав потребителей».</w:t>
      </w:r>
    </w:p>
    <w:p w:rsidR="00A24626" w:rsidRDefault="00602D7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01.03.2026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онлайн-сервисы</w:t>
      </w:r>
      <w:proofErr w:type="spellEnd"/>
      <w:r>
        <w:rPr>
          <w:rFonts w:ascii="Times New Roman" w:hAnsi="Times New Roman"/>
          <w:sz w:val="28"/>
        </w:rPr>
        <w:t xml:space="preserve"> не смогут списывать с банковских карт пользователей деньги за подписки. </w:t>
      </w:r>
    </w:p>
    <w:p w:rsidR="00A24626" w:rsidRDefault="00602D7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Запрещается списывать периодические платежи с банковского счета потребителя в случае, когда он предоставил реквизиты, но потом отказался использовать их при расчетах з</w:t>
      </w:r>
      <w:r>
        <w:rPr>
          <w:rFonts w:ascii="Times New Roman" w:hAnsi="Times New Roman"/>
          <w:sz w:val="28"/>
        </w:rPr>
        <w:t xml:space="preserve">а услуги по абонентскому договору. То же касается данных об электронных средствах платежа. </w:t>
      </w:r>
    </w:p>
    <w:p w:rsidR="00A24626" w:rsidRDefault="00602D70">
      <w:pPr>
        <w:widowControl/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Под действие закона подпадают сервисы, которые периодически списывают деньги с карт, выпущенных российскими банками. Речь идет о любых </w:t>
      </w:r>
      <w:proofErr w:type="spellStart"/>
      <w:proofErr w:type="gramStart"/>
      <w:r>
        <w:rPr>
          <w:rFonts w:ascii="Times New Roman" w:hAnsi="Times New Roman"/>
          <w:sz w:val="28"/>
        </w:rPr>
        <w:t>интернет-сервисах</w:t>
      </w:r>
      <w:proofErr w:type="spellEnd"/>
      <w:proofErr w:type="gramEnd"/>
      <w:r>
        <w:rPr>
          <w:rFonts w:ascii="Times New Roman" w:hAnsi="Times New Roman"/>
          <w:sz w:val="28"/>
        </w:rPr>
        <w:t>, предлагаю</w:t>
      </w:r>
      <w:r>
        <w:rPr>
          <w:rFonts w:ascii="Times New Roman" w:hAnsi="Times New Roman"/>
          <w:sz w:val="28"/>
        </w:rPr>
        <w:t>щих цифровые подписки (</w:t>
      </w:r>
      <w:proofErr w:type="spellStart"/>
      <w:r>
        <w:rPr>
          <w:rFonts w:ascii="Times New Roman" w:hAnsi="Times New Roman"/>
          <w:sz w:val="28"/>
        </w:rPr>
        <w:t>стриминговые</w:t>
      </w:r>
      <w:proofErr w:type="spellEnd"/>
      <w:r>
        <w:rPr>
          <w:rFonts w:ascii="Times New Roman" w:hAnsi="Times New Roman"/>
          <w:sz w:val="28"/>
        </w:rPr>
        <w:t xml:space="preserve"> платформы, </w:t>
      </w:r>
      <w:proofErr w:type="spellStart"/>
      <w:r>
        <w:rPr>
          <w:rFonts w:ascii="Times New Roman" w:hAnsi="Times New Roman"/>
          <w:sz w:val="28"/>
        </w:rPr>
        <w:t>онлайн-кинотеатры</w:t>
      </w:r>
      <w:proofErr w:type="spellEnd"/>
      <w:r>
        <w:rPr>
          <w:rFonts w:ascii="Times New Roman" w:hAnsi="Times New Roman"/>
          <w:sz w:val="28"/>
        </w:rPr>
        <w:t xml:space="preserve">, облачные хранилища данных, игровые сервисы, образовательные курсы и различные приложения, требующие регулярной оплаты). </w:t>
      </w:r>
    </w:p>
    <w:p w:rsidR="00A24626" w:rsidRDefault="00602D70">
      <w:pPr>
        <w:widowControl/>
        <w:pBdr>
          <w:top w:val="nil"/>
          <w:left w:val="nil"/>
          <w:bottom w:val="nil"/>
          <w:right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нововведениям, исполнитель обязан обеспечить прием отказа по</w:t>
      </w:r>
      <w:r>
        <w:rPr>
          <w:rFonts w:ascii="Times New Roman" w:hAnsi="Times New Roman"/>
          <w:sz w:val="28"/>
        </w:rPr>
        <w:t xml:space="preserve">требителя от использования при </w:t>
      </w:r>
      <w:proofErr w:type="gramStart"/>
      <w:r>
        <w:rPr>
          <w:rFonts w:ascii="Times New Roman" w:hAnsi="Times New Roman"/>
          <w:sz w:val="28"/>
        </w:rPr>
        <w:t>расчетах</w:t>
      </w:r>
      <w:proofErr w:type="gramEnd"/>
      <w:r>
        <w:rPr>
          <w:rFonts w:ascii="Times New Roman" w:hAnsi="Times New Roman"/>
          <w:sz w:val="28"/>
        </w:rPr>
        <w:t xml:space="preserve"> с потребителем ранее предоставленных потребителем реквизитов банковского счета или данных о его электронных средствах платежа, в том числе в электронной форме.</w:t>
      </w:r>
    </w:p>
    <w:p w:rsidR="00A24626" w:rsidRDefault="00602D70">
      <w:pPr>
        <w:widowControl/>
        <w:pBdr>
          <w:top w:val="nil"/>
          <w:left w:val="nil"/>
          <w:bottom w:val="nil"/>
          <w:right w:val="nil"/>
        </w:pBd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A24626" w:rsidRDefault="00A24626">
      <w:pPr>
        <w:widowControl/>
        <w:pBdr>
          <w:top w:val="nil"/>
          <w:left w:val="nil"/>
          <w:bottom w:val="nil"/>
          <w:right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24626" w:rsidRDefault="00A24626">
      <w:pPr>
        <w:widowControl/>
        <w:jc w:val="both"/>
        <w:rPr>
          <w:rFonts w:ascii="Times New Roman" w:hAnsi="Times New Roman"/>
          <w:sz w:val="28"/>
        </w:rPr>
      </w:pPr>
    </w:p>
    <w:p w:rsidR="00A24626" w:rsidRDefault="00A24626">
      <w:pPr>
        <w:widowControl/>
        <w:spacing w:after="0" w:line="240" w:lineRule="auto"/>
        <w:ind w:firstLine="709"/>
        <w:jc w:val="both"/>
      </w:pPr>
    </w:p>
    <w:p w:rsidR="00A24626" w:rsidRDefault="00602D7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A24626" w:rsidRDefault="00A24626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A24626" w:rsidRDefault="00A24626">
      <w:pPr>
        <w:widowControl/>
        <w:tabs>
          <w:tab w:val="left" w:pos="567"/>
        </w:tabs>
        <w:spacing w:after="0" w:line="240" w:lineRule="exact"/>
        <w:ind w:firstLine="709"/>
        <w:jc w:val="both"/>
        <w:rPr>
          <w:rFonts w:ascii="Times New Roman" w:hAnsi="Times New Roman"/>
          <w:sz w:val="27"/>
        </w:rPr>
      </w:pPr>
    </w:p>
    <w:sectPr w:rsidR="00A24626" w:rsidSect="00A2462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4626"/>
    <w:rsid w:val="00602D70"/>
    <w:rsid w:val="00A2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4626"/>
  </w:style>
  <w:style w:type="paragraph" w:styleId="10">
    <w:name w:val="heading 1"/>
    <w:next w:val="a"/>
    <w:link w:val="11"/>
    <w:uiPriority w:val="9"/>
    <w:qFormat/>
    <w:rsid w:val="00A2462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2462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2462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2462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2462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4626"/>
  </w:style>
  <w:style w:type="paragraph" w:styleId="21">
    <w:name w:val="toc 2"/>
    <w:next w:val="a"/>
    <w:link w:val="22"/>
    <w:uiPriority w:val="39"/>
    <w:rsid w:val="00A2462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4626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A24626"/>
  </w:style>
  <w:style w:type="paragraph" w:styleId="41">
    <w:name w:val="toc 4"/>
    <w:next w:val="a"/>
    <w:link w:val="42"/>
    <w:uiPriority w:val="39"/>
    <w:rsid w:val="00A2462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462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2462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2462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2462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24626"/>
    <w:rPr>
      <w:rFonts w:ascii="XO Thames" w:hAnsi="XO Thames"/>
      <w:sz w:val="28"/>
    </w:rPr>
  </w:style>
  <w:style w:type="paragraph" w:customStyle="1" w:styleId="Endnote">
    <w:name w:val="Endnote"/>
    <w:link w:val="Endnote0"/>
    <w:rsid w:val="00A2462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2462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2462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2462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462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2462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2462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24626"/>
    <w:rPr>
      <w:color w:val="0000FF"/>
      <w:u w:val="single"/>
    </w:rPr>
  </w:style>
  <w:style w:type="character" w:styleId="a3">
    <w:name w:val="Hyperlink"/>
    <w:link w:val="13"/>
    <w:rsid w:val="00A24626"/>
    <w:rPr>
      <w:color w:val="0000FF"/>
      <w:u w:val="single"/>
    </w:rPr>
  </w:style>
  <w:style w:type="paragraph" w:customStyle="1" w:styleId="Footnote">
    <w:name w:val="Footnote"/>
    <w:link w:val="Footnote0"/>
    <w:rsid w:val="00A2462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2462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2462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2462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2462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2462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2462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2462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2462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2462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2462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462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2462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2462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2462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2462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2462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2462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2026-04-15T04:10:00Z</dcterms:created>
  <dcterms:modified xsi:type="dcterms:W3CDTF">2026-04-15T04:10:00Z</dcterms:modified>
</cp:coreProperties>
</file>